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0CA4A7CE" wp14:editId="23C64242">
            <wp:simplePos x="0" y="0"/>
            <wp:positionH relativeFrom="column">
              <wp:posOffset>2838450</wp:posOffset>
            </wp:positionH>
            <wp:positionV relativeFrom="paragraph">
              <wp:posOffset>-267970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rb_3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 КОМИССИЯ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МИХАЙЛОВСКОГО РАЙОНА</w:t>
      </w: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D108A" w:rsidRPr="001460FF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</w:pPr>
      <w:r w:rsidRPr="001460FF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РЕШЕНИЕ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FD108A" w:rsidRPr="001460FF" w:rsidTr="005945A0">
        <w:tc>
          <w:tcPr>
            <w:tcW w:w="3107" w:type="dxa"/>
            <w:hideMark/>
          </w:tcPr>
          <w:p w:rsidR="00FD108A" w:rsidRPr="00270C05" w:rsidRDefault="00ED75BC" w:rsidP="002A2A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06.07</w:t>
            </w:r>
            <w:r w:rsidR="002A2AD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.2020 г.</w:t>
            </w:r>
          </w:p>
        </w:tc>
        <w:tc>
          <w:tcPr>
            <w:tcW w:w="3107" w:type="dxa"/>
          </w:tcPr>
          <w:p w:rsidR="00FD108A" w:rsidRPr="001460FF" w:rsidRDefault="00FD108A" w:rsidP="007453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7" w:type="dxa"/>
            <w:hideMark/>
          </w:tcPr>
          <w:p w:rsidR="00FD108A" w:rsidRPr="001460FF" w:rsidRDefault="008A312C" w:rsidP="00ED7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  </w:t>
            </w:r>
            <w:r w:rsidR="00ED75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153</w:t>
            </w:r>
            <w:r w:rsidR="006870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="0039156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884</w:t>
            </w:r>
            <w:r w:rsidR="00FD10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</w:t>
            </w:r>
          </w:p>
        </w:tc>
      </w:tr>
    </w:tbl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с. Михайловка</w:t>
      </w:r>
      <w:r w:rsidRPr="001460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</w:t>
      </w:r>
    </w:p>
    <w:p w:rsidR="00391568" w:rsidRPr="00391568" w:rsidRDefault="00391568" w:rsidP="003915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568" w:rsidRPr="00391568" w:rsidRDefault="00391568" w:rsidP="00391568">
      <w:pPr>
        <w:spacing w:after="0" w:line="240" w:lineRule="auto"/>
        <w:ind w:right="3826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установлении времени для предоставления документов в территориальную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бирательную комиссию Михайловского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в период подготовки и проведения выборов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Михайловского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шестого созыва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</w:t>
      </w:r>
    </w:p>
    <w:p w:rsidR="00391568" w:rsidRPr="00391568" w:rsidRDefault="00391568" w:rsidP="00391568">
      <w:pPr>
        <w:spacing w:after="0" w:line="240" w:lineRule="auto"/>
        <w:ind w:right="38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568" w:rsidRPr="00391568" w:rsidRDefault="00391568" w:rsidP="0039156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организации деятельности территориальной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бирательной комиссии Михайловского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обеспечения реализации прав кандидатов, избирательных объединений, выдвинувших кандидатов, на выборах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Думы Михайловского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шестого созыва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назначенных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года, по предоставлению избирательных и иных документов в территориальную избирательную комиссию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района,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статьями 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27, 28, 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1, частью 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>10 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частью 1 статьи</w:t>
      </w:r>
      <w:proofErr w:type="gramEnd"/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Избирательного кодекса Приморского края, территориальная избиратель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ная комиссия Михайловского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391568" w:rsidRPr="00391568" w:rsidRDefault="00391568" w:rsidP="0039156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391568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РЕШИЛА:</w:t>
      </w:r>
    </w:p>
    <w:p w:rsidR="00391568" w:rsidRPr="00391568" w:rsidRDefault="00391568" w:rsidP="00391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Установить время для предоставления избирательных и иных документов кандидатами (иными уполномоченными лицами), избирательными объединениями, выдвинувшими кандидатов, на выборах депутатов Думы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Михайловского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шестого созыва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назначенных на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года:</w:t>
      </w:r>
    </w:p>
    <w:p w:rsidR="00391568" w:rsidRPr="00391568" w:rsidRDefault="00391568" w:rsidP="00391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 часов до 13.00 часов и с 14.00 часов до 18.00 часов в рабочие дни;</w:t>
      </w:r>
    </w:p>
    <w:p w:rsidR="00391568" w:rsidRPr="00391568" w:rsidRDefault="00391568" w:rsidP="00391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 10.00 часов до 14.00 часов в выходные и праздничные дни;</w:t>
      </w:r>
    </w:p>
    <w:p w:rsidR="00DD55A8" w:rsidRDefault="00DD55A8" w:rsidP="00391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55A8" w:rsidRDefault="00DD55A8" w:rsidP="00391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2.Направить настоящее решение в Избирательную комиссию Приморского края.</w:t>
      </w:r>
    </w:p>
    <w:p w:rsidR="00391568" w:rsidRPr="00391568" w:rsidRDefault="00DD55A8" w:rsidP="00391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91568"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91568"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="00391568"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решение: на информационном стенде территориальной избирательной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Михайловского</w:t>
      </w:r>
      <w:r w:rsidR="00391568"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</w:t>
      </w:r>
      <w:r w:rsidR="00391568"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91568"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</w:t>
      </w:r>
      <w:r w:rsidR="00391568" w:rsidRPr="00391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разделе территориальной избирательной комиссии.</w:t>
      </w:r>
    </w:p>
    <w:p w:rsidR="00391568" w:rsidRPr="00391568" w:rsidRDefault="00391568" w:rsidP="00391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91568" w:rsidRPr="00391568" w:rsidRDefault="00391568" w:rsidP="0039156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195"/>
        <w:gridCol w:w="4426"/>
        <w:gridCol w:w="2268"/>
      </w:tblGrid>
      <w:tr w:rsidR="00391568" w:rsidRPr="00391568" w:rsidTr="00850A36">
        <w:tc>
          <w:tcPr>
            <w:tcW w:w="3195" w:type="dxa"/>
          </w:tcPr>
          <w:p w:rsidR="00391568" w:rsidRPr="00391568" w:rsidRDefault="00391568" w:rsidP="00391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426" w:type="dxa"/>
          </w:tcPr>
          <w:p w:rsidR="00391568" w:rsidRPr="00391568" w:rsidRDefault="00391568" w:rsidP="00391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568" w:rsidRPr="00391568" w:rsidRDefault="008C55B6" w:rsidP="00391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А.А.Веремчук</w:t>
            </w:r>
            <w:proofErr w:type="spellEnd"/>
          </w:p>
        </w:tc>
      </w:tr>
      <w:tr w:rsidR="00391568" w:rsidRPr="00391568" w:rsidTr="00850A36">
        <w:tc>
          <w:tcPr>
            <w:tcW w:w="3195" w:type="dxa"/>
          </w:tcPr>
          <w:p w:rsidR="00391568" w:rsidRPr="00391568" w:rsidRDefault="00391568" w:rsidP="00391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26" w:type="dxa"/>
          </w:tcPr>
          <w:p w:rsidR="00391568" w:rsidRPr="00391568" w:rsidRDefault="00391568" w:rsidP="00391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568" w:rsidRPr="00391568" w:rsidRDefault="00391568" w:rsidP="00391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91568" w:rsidRPr="00391568" w:rsidTr="00850A36">
        <w:tc>
          <w:tcPr>
            <w:tcW w:w="3195" w:type="dxa"/>
          </w:tcPr>
          <w:p w:rsidR="00391568" w:rsidRPr="00391568" w:rsidRDefault="00391568" w:rsidP="00391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1568">
              <w:rPr>
                <w:rFonts w:ascii="Times New Roman" w:eastAsia="Calibri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426" w:type="dxa"/>
          </w:tcPr>
          <w:p w:rsidR="00391568" w:rsidRPr="00391568" w:rsidRDefault="00391568" w:rsidP="0039156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91568" w:rsidRPr="00391568" w:rsidRDefault="008C55B6" w:rsidP="0039156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В.В.Лукашенко</w:t>
            </w:r>
            <w:bookmarkStart w:id="0" w:name="_GoBack"/>
            <w:bookmarkEnd w:id="0"/>
            <w:proofErr w:type="spellEnd"/>
          </w:p>
        </w:tc>
      </w:tr>
    </w:tbl>
    <w:p w:rsidR="00391568" w:rsidRPr="00391568" w:rsidRDefault="00391568" w:rsidP="003915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108A" w:rsidRDefault="00FD108A" w:rsidP="00FD10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sectPr w:rsidR="00FD108A" w:rsidSect="0090281B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8A"/>
    <w:rsid w:val="000965A5"/>
    <w:rsid w:val="000C6ACC"/>
    <w:rsid w:val="000E072D"/>
    <w:rsid w:val="000F4869"/>
    <w:rsid w:val="00132596"/>
    <w:rsid w:val="00134307"/>
    <w:rsid w:val="00147103"/>
    <w:rsid w:val="00153F45"/>
    <w:rsid w:val="0017655F"/>
    <w:rsid w:val="00183038"/>
    <w:rsid w:val="001E39A7"/>
    <w:rsid w:val="001E443B"/>
    <w:rsid w:val="001E47CF"/>
    <w:rsid w:val="001E5281"/>
    <w:rsid w:val="001F00FD"/>
    <w:rsid w:val="00233CA3"/>
    <w:rsid w:val="0024428A"/>
    <w:rsid w:val="002442CC"/>
    <w:rsid w:val="002566B2"/>
    <w:rsid w:val="00262234"/>
    <w:rsid w:val="002738B0"/>
    <w:rsid w:val="002A2ADB"/>
    <w:rsid w:val="002A4B73"/>
    <w:rsid w:val="002B3FC5"/>
    <w:rsid w:val="002D449D"/>
    <w:rsid w:val="002F3127"/>
    <w:rsid w:val="0030495C"/>
    <w:rsid w:val="0032040A"/>
    <w:rsid w:val="00367159"/>
    <w:rsid w:val="00372F12"/>
    <w:rsid w:val="00391568"/>
    <w:rsid w:val="0040333D"/>
    <w:rsid w:val="00407D6F"/>
    <w:rsid w:val="004174BF"/>
    <w:rsid w:val="004302CF"/>
    <w:rsid w:val="00433262"/>
    <w:rsid w:val="00440475"/>
    <w:rsid w:val="0049541D"/>
    <w:rsid w:val="004B7CBD"/>
    <w:rsid w:val="004C761E"/>
    <w:rsid w:val="004D0145"/>
    <w:rsid w:val="004E6A80"/>
    <w:rsid w:val="00533630"/>
    <w:rsid w:val="00534044"/>
    <w:rsid w:val="00536429"/>
    <w:rsid w:val="005366A0"/>
    <w:rsid w:val="005945A0"/>
    <w:rsid w:val="00595DC3"/>
    <w:rsid w:val="005A6268"/>
    <w:rsid w:val="005C320B"/>
    <w:rsid w:val="005D2D85"/>
    <w:rsid w:val="005E0632"/>
    <w:rsid w:val="006051F5"/>
    <w:rsid w:val="0066436E"/>
    <w:rsid w:val="0067635F"/>
    <w:rsid w:val="00683A62"/>
    <w:rsid w:val="00686DF7"/>
    <w:rsid w:val="0068708B"/>
    <w:rsid w:val="00697215"/>
    <w:rsid w:val="006B2DBD"/>
    <w:rsid w:val="006D18AA"/>
    <w:rsid w:val="00744AAA"/>
    <w:rsid w:val="007962D7"/>
    <w:rsid w:val="007F12EA"/>
    <w:rsid w:val="007F264A"/>
    <w:rsid w:val="007F5EEA"/>
    <w:rsid w:val="008254B9"/>
    <w:rsid w:val="00837901"/>
    <w:rsid w:val="0085635F"/>
    <w:rsid w:val="00876986"/>
    <w:rsid w:val="008812B7"/>
    <w:rsid w:val="008A312C"/>
    <w:rsid w:val="008C4403"/>
    <w:rsid w:val="008C55B6"/>
    <w:rsid w:val="008D3982"/>
    <w:rsid w:val="008E29DA"/>
    <w:rsid w:val="0090281B"/>
    <w:rsid w:val="009123FF"/>
    <w:rsid w:val="00987142"/>
    <w:rsid w:val="00997949"/>
    <w:rsid w:val="009A7DC9"/>
    <w:rsid w:val="009D083A"/>
    <w:rsid w:val="00A03A79"/>
    <w:rsid w:val="00A23173"/>
    <w:rsid w:val="00A84BDF"/>
    <w:rsid w:val="00A960EA"/>
    <w:rsid w:val="00AB2D47"/>
    <w:rsid w:val="00AD0643"/>
    <w:rsid w:val="00AD1084"/>
    <w:rsid w:val="00AD5F9A"/>
    <w:rsid w:val="00AF3D0B"/>
    <w:rsid w:val="00B02FEE"/>
    <w:rsid w:val="00B0491F"/>
    <w:rsid w:val="00B10077"/>
    <w:rsid w:val="00B15DAA"/>
    <w:rsid w:val="00B2494F"/>
    <w:rsid w:val="00B56DF3"/>
    <w:rsid w:val="00B76FBC"/>
    <w:rsid w:val="00B93965"/>
    <w:rsid w:val="00BC48DB"/>
    <w:rsid w:val="00BF61CF"/>
    <w:rsid w:val="00C2310A"/>
    <w:rsid w:val="00C42995"/>
    <w:rsid w:val="00CC15F8"/>
    <w:rsid w:val="00CD1973"/>
    <w:rsid w:val="00CF4E91"/>
    <w:rsid w:val="00D10E5F"/>
    <w:rsid w:val="00D264B3"/>
    <w:rsid w:val="00D37FD6"/>
    <w:rsid w:val="00D862DD"/>
    <w:rsid w:val="00D90A8C"/>
    <w:rsid w:val="00D92E7B"/>
    <w:rsid w:val="00DA525E"/>
    <w:rsid w:val="00DD55A8"/>
    <w:rsid w:val="00E50769"/>
    <w:rsid w:val="00E81296"/>
    <w:rsid w:val="00E83733"/>
    <w:rsid w:val="00ED75BC"/>
    <w:rsid w:val="00ED7D88"/>
    <w:rsid w:val="00F021F4"/>
    <w:rsid w:val="00F042B1"/>
    <w:rsid w:val="00F06A9C"/>
    <w:rsid w:val="00F667D7"/>
    <w:rsid w:val="00FD108A"/>
    <w:rsid w:val="00FD4CF0"/>
    <w:rsid w:val="00FD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2DD"/>
    <w:pPr>
      <w:spacing w:after="0" w:line="240" w:lineRule="auto"/>
    </w:pPr>
  </w:style>
  <w:style w:type="table" w:styleId="a4">
    <w:name w:val="Table Grid"/>
    <w:basedOn w:val="a1"/>
    <w:uiPriority w:val="59"/>
    <w:rsid w:val="004954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C429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5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60EE-F0FB-4C1C-8083-8933FB6B2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</cp:revision>
  <cp:lastPrinted>2020-06-03T05:57:00Z</cp:lastPrinted>
  <dcterms:created xsi:type="dcterms:W3CDTF">2020-07-07T01:44:00Z</dcterms:created>
  <dcterms:modified xsi:type="dcterms:W3CDTF">2020-07-07T01:44:00Z</dcterms:modified>
</cp:coreProperties>
</file>